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6" w:rsidRDefault="007038E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.85pt;margin-top:-32.4pt;width:438.65pt;height:66.95pt;z-index:251667456">
            <v:textbox style="mso-next-textbox:#_x0000_s1029">
              <w:txbxContent>
                <w:p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7038E1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7038E1" w:rsidRPr="00051768" w:rsidRDefault="007038E1" w:rsidP="007038E1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731076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6190615</wp:posOffset>
            </wp:positionH>
            <wp:positionV relativeFrom="paragraph">
              <wp:posOffset>-260985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YERLEŞİM (Evlilik/Çocuk/Nişanlı/Hemcins Birlikteliği/Yaş sınırını aşmış çocuk) VİZESİ İÇİN GEREKEN BELGELER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6D2122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6D2122" w:rsidRPr="00BA3C67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:rsidR="006D2122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164768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 xml:space="preserve"> VAF</w:t>
      </w:r>
      <w:r w:rsidR="00645BB7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>4A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6D2122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6D2122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2. İçinde boş vize sayfaları bulunan geçerli pasaport, </w:t>
      </w: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3. Eğer varsa eski pasaportlarınız,</w:t>
      </w:r>
    </w:p>
    <w:p w:rsidR="006D2122" w:rsidRPr="00BF578E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4. İki adet yakın zamanda çekilmiş vesikalık fotoğraf -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5E27B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5E27BC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5. Geçerli pasaportunuzun 1-4e kadar olan sayfalarının fotokopileri, </w:t>
      </w:r>
    </w:p>
    <w:p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6. Doğru vize harcı sadece Türk Lirası olarak on-line ödenecektir,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7. Evlilik cüzdanları ve her iki tarafın daha önce evlilikleri varsa onlarla ilgili belgeler örneğin boşanma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kağıtları. [Asıllar+fotokopileri] İngilizce olması zorunludur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8. Sponsorun Birleşik Krallık'ta yasal kalma iznini gösterir belge. Sponsorun Türkiye seyahatlerini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gösterir pasaport sayfalarının fotokopileri. [fotokopiler]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9. Birleşik Krallık’taki konaklama imkanı, örneğin konut kredi dökümleri, kira kontratı, ve ev tapuları. [Asıl + fotokopi]</w:t>
      </w:r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. Evin oturulabilirlik koşullarını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tesbit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eden resmi rapor.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10. Geçiminizi sağlayabilme </w:t>
      </w:r>
      <w:r w:rsidR="006D2122" w:rsidRPr="00164768">
        <w:rPr>
          <w:rFonts w:ascii="Arial" w:hAnsi="Arial" w:cs="Arial"/>
          <w:b/>
          <w:bCs/>
          <w:sz w:val="16"/>
          <w:szCs w:val="16"/>
          <w:lang w:val="tr-TR"/>
        </w:rPr>
        <w:t>imkânlarınızı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gösterir belgeler. Sponsorunuzun geliri ve tasarrufu, örneğin P60; maaş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bordroları, iş kontratı, banka veya building society hesapları. Eğer serbest meslek sahibi ise, en son kar zarar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bildirgesi.  Kendi işine sahip ise, iş sahibi olduğunu veya işi kiraladığına dair belgeler.  (Aslı + fotokopi)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11. Sponsorunuzun düzenli giderlerini gösterir belgeler örneğin su/elektrik/gaz vs gibi faturalar, belediye vergisi vs. 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[Asıl + fotokopi]]</w:t>
      </w:r>
    </w:p>
    <w:p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12. Türkiye'deki kendi gelirinizi, tasarrufunuzu ve mal varlığınızı gösterir belgeler. [Asıl + fotokopi]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13. Siz ve Birleşik Krallık’taki sponsorunuzun haberleştiğini gösterir belgeler örneğin, telefon faturaları, mektuplar,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resimler, Birleşik Krallık'ta kefilinizin para gönderdiğine dair havale dekontları vs.(lütfen CD-Video kasetleri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GÖNDERMEYİN) [Aslı + fotokopi ]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14.Eğitim sertifikaları [fotokopi]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15. Sponsorlar için: Evlilik cüzdanları ve her iki eşten daha önce evlenmiş iseler onlarla ilgili belgeler örneğin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boşanma belgeleri [Asıl +  fotokopi]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16. Vukuatlı Nüfus Kayıt Örneği. [Asıl +  fotokopi]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17. Nişanlılar/Yasal hemcins beraberliği başvurusunda bulunacaklar: Fazla geciktirmeden (genellikle 6 ay içinde)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evlilik planlarınıza/ yasal hemcins beraberliği başvuru planlarınıza dair kanıtlar.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18. Çocuklar için: Her iki ebeveynin nerede olduklarına dair belge ve velayet belgesi.  Nüfus cüzdanları, aile 'nüfus' 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sicil kaydı. [Asıl + 1 fotokopi]</w:t>
      </w:r>
    </w:p>
    <w:p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19. Anne-babalar/büyükanne-büyükbabalar için: Türkiye'deki maddi durumu ve Birleşik Krallık’taki sponsorun mali </w:t>
      </w:r>
    </w:p>
    <w:p w:rsidR="00164768" w:rsidRDefault="007038E1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noProof/>
          <w:sz w:val="16"/>
          <w:szCs w:val="16"/>
        </w:rPr>
        <w:pict>
          <v:shape id="_x0000_s1030" type="#_x0000_t202" style="position:absolute;margin-left:-8.35pt;margin-top:129.4pt;width:539.1pt;height:127.5pt;z-index:251668480">
            <v:textbox style="mso-next-textbox:#_x0000_s1030">
              <w:txbxContent>
                <w:p w:rsidR="007038E1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7038E1" w:rsidRPr="00BF578E" w:rsidRDefault="007038E1" w:rsidP="007038E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>destek sağladığına dair belgeler  [Asıl + 1 fotokopi]</w:t>
      </w:r>
    </w:p>
    <w:p w:rsidR="006D2122" w:rsidRDefault="006D2122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 xml:space="preserve">20.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731076" w:rsidRPr="000D1F38" w:rsidRDefault="00731076" w:rsidP="0073107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2</w:t>
      </w:r>
      <w:bookmarkStart w:id="0" w:name="_GoBack"/>
      <w:bookmarkEnd w:id="0"/>
      <w:r>
        <w:rPr>
          <w:rFonts w:ascii="Arial" w:hAnsi="Arial" w:cs="Arial"/>
          <w:sz w:val="18"/>
          <w:szCs w:val="18"/>
          <w:lang w:val="tr-TR"/>
        </w:rPr>
        <w:t xml:space="preserve">1. Sabıka temiz kağıdı. Üzerinde “arşivlenmiş kaydı yoktur” ibaresi olacak. Savcılık ya da E-devlet üzerinden alınabilir. </w:t>
      </w:r>
    </w:p>
    <w:p w:rsidR="00731076" w:rsidRPr="000D1F38" w:rsidRDefault="00731076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6D2122" w:rsidRPr="006D2122" w:rsidRDefault="006D2122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F578E"/>
    <w:rsid w:val="0006174D"/>
    <w:rsid w:val="00164768"/>
    <w:rsid w:val="00534B56"/>
    <w:rsid w:val="005E27BC"/>
    <w:rsid w:val="005F77A8"/>
    <w:rsid w:val="00645BB7"/>
    <w:rsid w:val="006D2122"/>
    <w:rsid w:val="007038E1"/>
    <w:rsid w:val="00731076"/>
    <w:rsid w:val="007551D0"/>
    <w:rsid w:val="00797814"/>
    <w:rsid w:val="007D37BD"/>
    <w:rsid w:val="00814FDC"/>
    <w:rsid w:val="00A301EA"/>
    <w:rsid w:val="00AC4E2F"/>
    <w:rsid w:val="00B93BC7"/>
    <w:rsid w:val="00BB04AD"/>
    <w:rsid w:val="00BF578E"/>
    <w:rsid w:val="00C13A19"/>
    <w:rsid w:val="00C266B2"/>
    <w:rsid w:val="00C365FF"/>
    <w:rsid w:val="00C4585C"/>
    <w:rsid w:val="00CB5A8D"/>
    <w:rsid w:val="00D1156F"/>
    <w:rsid w:val="00DC53FC"/>
    <w:rsid w:val="00EA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DC23-9E38-46A8-80A4-D852CFF2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Emmet</cp:lastModifiedBy>
  <cp:revision>8</cp:revision>
  <cp:lastPrinted>2009-11-13T21:05:00Z</cp:lastPrinted>
  <dcterms:created xsi:type="dcterms:W3CDTF">2009-11-14T06:28:00Z</dcterms:created>
  <dcterms:modified xsi:type="dcterms:W3CDTF">2015-10-24T18:34:00Z</dcterms:modified>
</cp:coreProperties>
</file>